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94C0" w14:textId="530936D0" w:rsidR="007837EC" w:rsidRPr="007837EC" w:rsidRDefault="007837EC" w:rsidP="007837E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37EC">
        <w:rPr>
          <w:rFonts w:ascii="Times New Roman" w:hAnsi="Times New Roman" w:cs="Times New Roman"/>
          <w:b/>
          <w:bCs/>
          <w:sz w:val="24"/>
          <w:szCs w:val="24"/>
          <w:lang w:val="en-US"/>
        </w:rPr>
        <w:t>Tums® (Calcium Carbonate) and Chronic Kidney Disease</w:t>
      </w:r>
      <w:r w:rsidR="004E13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(CKD)</w:t>
      </w:r>
      <w:r w:rsidRPr="007837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Reflection</w:t>
      </w:r>
    </w:p>
    <w:p w14:paraId="69FF58A6" w14:textId="77777777" w:rsidR="007837EC" w:rsidRPr="00622615" w:rsidRDefault="007837EC" w:rsidP="007837E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68D7">
        <w:rPr>
          <w:rFonts w:ascii="Times New Roman" w:hAnsi="Times New Roman" w:cs="Times New Roman"/>
          <w:b/>
          <w:bCs/>
          <w:sz w:val="24"/>
          <w:szCs w:val="24"/>
          <w:lang w:val="en-US"/>
        </w:rPr>
        <w:t>Ayesha Khan</w:t>
      </w:r>
    </w:p>
    <w:p w14:paraId="1FFD6B50" w14:textId="46C7FD6B" w:rsidR="00141197" w:rsidRDefault="00944774" w:rsidP="00E110A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infographic “</w:t>
      </w:r>
      <w:r w:rsidR="004D181E" w:rsidRPr="00E110AF">
        <w:rPr>
          <w:rFonts w:ascii="Times New Roman" w:hAnsi="Times New Roman" w:cs="Times New Roman"/>
          <w:sz w:val="24"/>
          <w:szCs w:val="24"/>
          <w:lang w:val="en-US"/>
        </w:rPr>
        <w:t>Tums® (Calcium Carbonate) and Chronic Kidney Disease</w:t>
      </w:r>
      <w:r w:rsidR="004D181E">
        <w:rPr>
          <w:rFonts w:ascii="Times New Roman" w:hAnsi="Times New Roman" w:cs="Times New Roman"/>
          <w:sz w:val="24"/>
          <w:szCs w:val="24"/>
          <w:lang w:val="en-US"/>
        </w:rPr>
        <w:t xml:space="preserve">” discusses the </w:t>
      </w:r>
      <w:r w:rsidR="001F4BFF" w:rsidRPr="001F4BFF">
        <w:rPr>
          <w:rFonts w:ascii="Times New Roman" w:hAnsi="Times New Roman" w:cs="Times New Roman"/>
          <w:sz w:val="24"/>
          <w:szCs w:val="24"/>
          <w:lang w:val="en-US"/>
        </w:rPr>
        <w:t xml:space="preserve">benefits of Tums®, </w:t>
      </w:r>
      <w:r w:rsidR="002D4B4C">
        <w:rPr>
          <w:rFonts w:ascii="Times New Roman" w:hAnsi="Times New Roman" w:cs="Times New Roman"/>
          <w:sz w:val="24"/>
          <w:szCs w:val="24"/>
          <w:lang w:val="en-US"/>
        </w:rPr>
        <w:t>its side effects</w:t>
      </w:r>
      <w:r w:rsidR="001F4BFF" w:rsidRPr="001F4BFF">
        <w:rPr>
          <w:rFonts w:ascii="Times New Roman" w:hAnsi="Times New Roman" w:cs="Times New Roman"/>
          <w:sz w:val="24"/>
          <w:szCs w:val="24"/>
          <w:lang w:val="en-US"/>
        </w:rPr>
        <w:t>, why CKD patients sometimes need to take it, and what foods should be avoided when consuming this medicine.</w:t>
      </w:r>
      <w:r w:rsidR="00E11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0AF" w:rsidRPr="00E110AF">
        <w:rPr>
          <w:rFonts w:ascii="Times New Roman" w:hAnsi="Times New Roman" w:cs="Times New Roman"/>
          <w:sz w:val="24"/>
          <w:szCs w:val="24"/>
          <w:lang w:val="en-US"/>
        </w:rPr>
        <w:t>The main objectives of this infographic are to raise awareness about why CKD patients may need to take Tums® and understand what foods patients need to limit when taking this medicine.</w:t>
      </w:r>
    </w:p>
    <w:p w14:paraId="6AFB0AD2" w14:textId="5C1578D2" w:rsidR="00E110AF" w:rsidRPr="00944774" w:rsidRDefault="00A0610A" w:rsidP="00BE40D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really enjoy making handouts and infographics, so designing a </w:t>
      </w:r>
      <w:r w:rsidR="00E041FE" w:rsidRPr="00E041FE">
        <w:rPr>
          <w:rFonts w:ascii="Times New Roman" w:hAnsi="Times New Roman" w:cs="Times New Roman"/>
          <w:sz w:val="24"/>
          <w:szCs w:val="24"/>
          <w:lang w:val="en-US"/>
        </w:rPr>
        <w:t>patient/client-education material</w:t>
      </w:r>
      <w:r w:rsidR="002E4288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2E4288" w:rsidRPr="00E110AF">
        <w:rPr>
          <w:rFonts w:ascii="Times New Roman" w:hAnsi="Times New Roman" w:cs="Times New Roman"/>
          <w:sz w:val="24"/>
          <w:szCs w:val="24"/>
          <w:lang w:val="en-US"/>
        </w:rPr>
        <w:t>Tums®</w:t>
      </w:r>
      <w:r w:rsidR="002E428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52C2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863B9">
        <w:rPr>
          <w:rFonts w:ascii="Times New Roman" w:hAnsi="Times New Roman" w:cs="Times New Roman"/>
          <w:sz w:val="24"/>
          <w:szCs w:val="24"/>
          <w:lang w:val="en-US"/>
        </w:rPr>
        <w:t xml:space="preserve">hronic </w:t>
      </w:r>
      <w:r w:rsidR="00352C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863B9">
        <w:rPr>
          <w:rFonts w:ascii="Times New Roman" w:hAnsi="Times New Roman" w:cs="Times New Roman"/>
          <w:sz w:val="24"/>
          <w:szCs w:val="24"/>
          <w:lang w:val="en-US"/>
        </w:rPr>
        <w:t>idney disease was satisfying.</w:t>
      </w:r>
      <w:r w:rsidR="00E92E24">
        <w:rPr>
          <w:rFonts w:ascii="Times New Roman" w:hAnsi="Times New Roman" w:cs="Times New Roman"/>
          <w:sz w:val="24"/>
          <w:szCs w:val="24"/>
          <w:lang w:val="en-US"/>
        </w:rPr>
        <w:t xml:space="preserve"> I’ve gotten better at navigating Canva and </w:t>
      </w:r>
      <w:r w:rsidR="00275260">
        <w:rPr>
          <w:rFonts w:ascii="Times New Roman" w:hAnsi="Times New Roman" w:cs="Times New Roman"/>
          <w:sz w:val="24"/>
          <w:szCs w:val="24"/>
          <w:lang w:val="en-US"/>
        </w:rPr>
        <w:t>it takes me less time to create infographics compared to before, which is great.</w:t>
      </w:r>
      <w:r w:rsidR="000960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6768">
        <w:rPr>
          <w:rFonts w:ascii="Times New Roman" w:hAnsi="Times New Roman" w:cs="Times New Roman"/>
          <w:sz w:val="24"/>
          <w:szCs w:val="24"/>
          <w:lang w:val="en-US"/>
        </w:rPr>
        <w:t xml:space="preserve">I do feel like using a brochure for the </w:t>
      </w:r>
      <w:r w:rsidR="00E4664A">
        <w:rPr>
          <w:rFonts w:ascii="Times New Roman" w:hAnsi="Times New Roman" w:cs="Times New Roman"/>
          <w:sz w:val="24"/>
          <w:szCs w:val="24"/>
          <w:lang w:val="en-US"/>
        </w:rPr>
        <w:t xml:space="preserve">education material would’ve been a better approach though. </w:t>
      </w:r>
    </w:p>
    <w:p w14:paraId="2D3BF67A" w14:textId="0BE20B5F" w:rsidR="007837EC" w:rsidRPr="00F36219" w:rsidRDefault="00F628B7" w:rsidP="00F362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believe that providing information via handouts and infographics is </w:t>
      </w:r>
      <w:r w:rsidR="00D97CDB">
        <w:rPr>
          <w:rFonts w:ascii="Times New Roman" w:hAnsi="Times New Roman" w:cs="Times New Roman"/>
          <w:sz w:val="24"/>
          <w:szCs w:val="24"/>
          <w:lang w:val="en-US"/>
        </w:rPr>
        <w:t>incredibly beneficial</w:t>
      </w:r>
      <w:r w:rsidR="007443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9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4380" w:rsidRPr="00744380">
        <w:rPr>
          <w:rFonts w:ascii="Times New Roman" w:hAnsi="Times New Roman" w:cs="Times New Roman"/>
          <w:sz w:val="24"/>
          <w:szCs w:val="24"/>
          <w:lang w:val="en-US"/>
        </w:rPr>
        <w:t xml:space="preserve">People are naturally drawn to visuals, and using </w:t>
      </w:r>
      <w:r w:rsidR="00744380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744380" w:rsidRPr="00744380"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="0074438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44380" w:rsidRPr="00744380">
        <w:rPr>
          <w:rFonts w:ascii="Times New Roman" w:hAnsi="Times New Roman" w:cs="Times New Roman"/>
          <w:sz w:val="24"/>
          <w:szCs w:val="24"/>
          <w:lang w:val="en-US"/>
        </w:rPr>
        <w:t>, images, and graphics can help to capture the audience's attention and encourage them to devote more time interacting with the information.</w:t>
      </w:r>
    </w:p>
    <w:sectPr w:rsidR="007837EC" w:rsidRPr="00F36219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EC"/>
    <w:rsid w:val="00096020"/>
    <w:rsid w:val="00141197"/>
    <w:rsid w:val="001F4BFF"/>
    <w:rsid w:val="0024606C"/>
    <w:rsid w:val="00275260"/>
    <w:rsid w:val="00292966"/>
    <w:rsid w:val="002D4B4C"/>
    <w:rsid w:val="002E4288"/>
    <w:rsid w:val="00352C2B"/>
    <w:rsid w:val="004D181E"/>
    <w:rsid w:val="004E13FF"/>
    <w:rsid w:val="005F7AD9"/>
    <w:rsid w:val="00673275"/>
    <w:rsid w:val="00744380"/>
    <w:rsid w:val="00755C6F"/>
    <w:rsid w:val="007837EC"/>
    <w:rsid w:val="00944774"/>
    <w:rsid w:val="00974DE1"/>
    <w:rsid w:val="00A0610A"/>
    <w:rsid w:val="00B66768"/>
    <w:rsid w:val="00BE40D9"/>
    <w:rsid w:val="00D97CDB"/>
    <w:rsid w:val="00E041FE"/>
    <w:rsid w:val="00E110AF"/>
    <w:rsid w:val="00E4664A"/>
    <w:rsid w:val="00E863B9"/>
    <w:rsid w:val="00E92E24"/>
    <w:rsid w:val="00F36219"/>
    <w:rsid w:val="00F6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8AB7"/>
  <w15:chartTrackingRefBased/>
  <w15:docId w15:val="{6AB8B6C4-8B12-48B8-BCEB-0D93E4D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26</cp:revision>
  <dcterms:created xsi:type="dcterms:W3CDTF">2025-03-05T17:33:00Z</dcterms:created>
  <dcterms:modified xsi:type="dcterms:W3CDTF">2025-03-05T17:51:00Z</dcterms:modified>
</cp:coreProperties>
</file>