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46D9" w14:textId="77777777" w:rsidR="00AD6BA7" w:rsidRDefault="00AD6BA7" w:rsidP="00AD6BA7">
      <w:pPr>
        <w:jc w:val="center"/>
        <w:rPr>
          <w:rFonts w:ascii="Times New Roman" w:hAnsi="Times New Roman"/>
          <w:sz w:val="24"/>
          <w:szCs w:val="24"/>
          <w:lang w:val="en-US"/>
        </w:rPr>
      </w:pPr>
      <w:r>
        <w:rPr>
          <w:rFonts w:ascii="Times New Roman" w:hAnsi="Times New Roman"/>
          <w:sz w:val="24"/>
          <w:szCs w:val="24"/>
          <w:lang w:val="en-US"/>
        </w:rPr>
        <w:t>Ayesha Khan</w:t>
      </w:r>
    </w:p>
    <w:p w14:paraId="6301DF7A" w14:textId="77777777" w:rsidR="00AD6BA7" w:rsidRDefault="00AD6BA7" w:rsidP="00AD6BA7">
      <w:pPr>
        <w:jc w:val="center"/>
        <w:rPr>
          <w:rFonts w:ascii="Times New Roman" w:hAnsi="Times New Roman"/>
          <w:sz w:val="24"/>
          <w:szCs w:val="24"/>
          <w:lang w:val="en-US"/>
        </w:rPr>
      </w:pPr>
      <w:r>
        <w:rPr>
          <w:rFonts w:ascii="Times New Roman" w:hAnsi="Times New Roman"/>
          <w:sz w:val="24"/>
          <w:szCs w:val="24"/>
          <w:lang w:val="en-US"/>
        </w:rPr>
        <w:t>ND 615- Community Nutrition Supervised Experiential Learning</w:t>
      </w:r>
    </w:p>
    <w:p w14:paraId="59E733B2" w14:textId="081BD8E3" w:rsidR="00AD6BA7" w:rsidRDefault="00AD6BA7" w:rsidP="00AD6BA7">
      <w:pPr>
        <w:jc w:val="center"/>
        <w:rPr>
          <w:rFonts w:ascii="Times New Roman" w:hAnsi="Times New Roman"/>
          <w:sz w:val="24"/>
          <w:szCs w:val="24"/>
          <w:lang w:val="en-US"/>
        </w:rPr>
      </w:pPr>
      <w:r>
        <w:rPr>
          <w:rFonts w:ascii="Times New Roman" w:hAnsi="Times New Roman"/>
          <w:sz w:val="24"/>
          <w:szCs w:val="24"/>
          <w:lang w:val="en-US"/>
        </w:rPr>
        <w:t>08/</w:t>
      </w:r>
      <w:r w:rsidR="00AF741F">
        <w:rPr>
          <w:rFonts w:ascii="Times New Roman" w:hAnsi="Times New Roman"/>
          <w:sz w:val="24"/>
          <w:szCs w:val="24"/>
          <w:lang w:val="en-US"/>
        </w:rPr>
        <w:t>21</w:t>
      </w:r>
      <w:r>
        <w:rPr>
          <w:rFonts w:ascii="Times New Roman" w:hAnsi="Times New Roman"/>
          <w:sz w:val="24"/>
          <w:szCs w:val="24"/>
          <w:lang w:val="en-US"/>
        </w:rPr>
        <w:t>/24</w:t>
      </w:r>
    </w:p>
    <w:p w14:paraId="15B70E7B" w14:textId="77777777" w:rsidR="00AD6BA7" w:rsidRDefault="00AD6BA7" w:rsidP="00AD6BA7">
      <w:pPr>
        <w:jc w:val="center"/>
        <w:rPr>
          <w:rFonts w:ascii="Times New Roman" w:hAnsi="Times New Roman"/>
          <w:sz w:val="24"/>
          <w:szCs w:val="24"/>
          <w:lang w:val="en-US"/>
        </w:rPr>
      </w:pPr>
    </w:p>
    <w:p w14:paraId="2AB33DDB" w14:textId="6127DFC0" w:rsidR="00AD6BA7" w:rsidRDefault="00AD6BA7" w:rsidP="00AD6BA7">
      <w:pPr>
        <w:rPr>
          <w:rFonts w:ascii="Times New Roman" w:hAnsi="Times New Roman"/>
          <w:sz w:val="24"/>
          <w:szCs w:val="24"/>
        </w:rPr>
      </w:pPr>
      <w:r>
        <w:rPr>
          <w:rFonts w:ascii="Times New Roman" w:hAnsi="Times New Roman"/>
          <w:b/>
          <w:bCs/>
          <w:sz w:val="24"/>
          <w:szCs w:val="24"/>
          <w:u w:val="single"/>
          <w:lang w:val="en-US"/>
        </w:rPr>
        <w:t>Competency 7.2</w:t>
      </w:r>
    </w:p>
    <w:p w14:paraId="23157636" w14:textId="2C9F2778" w:rsidR="00DC44BF" w:rsidRDefault="00AD6BA7">
      <w:pPr>
        <w:rPr>
          <w:rFonts w:ascii="Times New Roman" w:hAnsi="Times New Roman"/>
          <w:sz w:val="24"/>
          <w:szCs w:val="24"/>
        </w:rPr>
      </w:pPr>
      <w:r w:rsidRPr="00AD6BA7">
        <w:rPr>
          <w:rFonts w:ascii="Times New Roman" w:hAnsi="Times New Roman"/>
          <w:sz w:val="24"/>
          <w:szCs w:val="24"/>
        </w:rPr>
        <w:t>Uses effective communication, collaboration, and advocacy skills. (D)</w:t>
      </w:r>
    </w:p>
    <w:p w14:paraId="70BA01EE" w14:textId="276B18C7" w:rsidR="00AD6BA7" w:rsidRPr="002B5D8C" w:rsidRDefault="002B5D8C">
      <w:pPr>
        <w:rPr>
          <w:rFonts w:ascii="Times New Roman" w:hAnsi="Times New Roman"/>
          <w:b/>
          <w:bCs/>
          <w:sz w:val="24"/>
          <w:szCs w:val="24"/>
          <w:lang w:val="en-US"/>
        </w:rPr>
      </w:pPr>
      <w:r w:rsidRPr="002B5D8C">
        <w:rPr>
          <w:rFonts w:ascii="Times New Roman" w:hAnsi="Times New Roman"/>
          <w:b/>
          <w:bCs/>
          <w:sz w:val="24"/>
          <w:szCs w:val="24"/>
          <w:lang w:val="en-US"/>
        </w:rPr>
        <w:t>Activity</w:t>
      </w:r>
    </w:p>
    <w:p w14:paraId="45821CFD" w14:textId="7FB8148D" w:rsidR="00AD6BA7" w:rsidRDefault="005C2015">
      <w:pPr>
        <w:rPr>
          <w:rFonts w:ascii="Times New Roman" w:hAnsi="Times New Roman"/>
          <w:sz w:val="24"/>
          <w:szCs w:val="24"/>
        </w:rPr>
      </w:pPr>
      <w:r>
        <w:rPr>
          <w:rFonts w:ascii="Times New Roman" w:hAnsi="Times New Roman"/>
          <w:sz w:val="24"/>
          <w:szCs w:val="24"/>
          <w:lang w:val="en-US"/>
        </w:rPr>
        <w:t xml:space="preserve">This competency was met by attending the </w:t>
      </w:r>
      <w:r w:rsidRPr="00036F6B">
        <w:rPr>
          <w:rFonts w:ascii="Times New Roman" w:hAnsi="Times New Roman"/>
          <w:sz w:val="24"/>
          <w:szCs w:val="24"/>
        </w:rPr>
        <w:t>Food Policy Council meeting of Buffalo and Erie County,</w:t>
      </w:r>
      <w:r>
        <w:rPr>
          <w:rFonts w:ascii="Times New Roman" w:hAnsi="Times New Roman"/>
          <w:sz w:val="24"/>
          <w:szCs w:val="24"/>
          <w:lang w:val="en-US"/>
        </w:rPr>
        <w:t xml:space="preserve"> </w:t>
      </w:r>
      <w:r w:rsidRPr="00036F6B">
        <w:rPr>
          <w:rFonts w:ascii="Times New Roman" w:hAnsi="Times New Roman"/>
          <w:sz w:val="24"/>
          <w:szCs w:val="24"/>
        </w:rPr>
        <w:t>held at Hayes Hall at the southern campus of University of Buffalo.</w:t>
      </w:r>
      <w:r>
        <w:rPr>
          <w:rFonts w:ascii="Times New Roman" w:hAnsi="Times New Roman"/>
          <w:sz w:val="24"/>
          <w:szCs w:val="24"/>
          <w:lang w:val="en-US"/>
        </w:rPr>
        <w:t xml:space="preserve"> </w:t>
      </w:r>
      <w:r w:rsidR="00141F88">
        <w:rPr>
          <w:rFonts w:ascii="Times New Roman" w:hAnsi="Times New Roman"/>
          <w:sz w:val="24"/>
          <w:szCs w:val="24"/>
          <w:lang w:val="en-US"/>
        </w:rPr>
        <w:t xml:space="preserve">My preceptor was a stakeholder in the meeting and I talked to her about the </w:t>
      </w:r>
      <w:r w:rsidR="008F75F2">
        <w:rPr>
          <w:rFonts w:ascii="Times New Roman" w:hAnsi="Times New Roman"/>
          <w:sz w:val="24"/>
          <w:szCs w:val="24"/>
          <w:lang w:val="en-US"/>
        </w:rPr>
        <w:t xml:space="preserve">different policies that were </w:t>
      </w:r>
      <w:r w:rsidR="005F4767">
        <w:rPr>
          <w:rFonts w:ascii="Times New Roman" w:hAnsi="Times New Roman"/>
          <w:sz w:val="24"/>
          <w:szCs w:val="24"/>
          <w:lang w:val="en-US"/>
        </w:rPr>
        <w:t xml:space="preserve">being put into motion like the </w:t>
      </w:r>
      <w:r w:rsidR="00E45C88">
        <w:rPr>
          <w:rFonts w:ascii="Times New Roman" w:hAnsi="Times New Roman"/>
          <w:sz w:val="24"/>
          <w:szCs w:val="24"/>
          <w:lang w:val="en-US"/>
        </w:rPr>
        <w:t>Good Food NY Bill and the 1115 Waiver of NY</w:t>
      </w:r>
      <w:r w:rsidR="00465964">
        <w:rPr>
          <w:rFonts w:ascii="Times New Roman" w:hAnsi="Times New Roman"/>
          <w:sz w:val="24"/>
          <w:szCs w:val="24"/>
          <w:lang w:val="en-US"/>
        </w:rPr>
        <w:t xml:space="preserve"> and why we should advocate for them</w:t>
      </w:r>
      <w:r w:rsidR="00E45C88">
        <w:rPr>
          <w:rFonts w:ascii="Times New Roman" w:hAnsi="Times New Roman"/>
          <w:sz w:val="24"/>
          <w:szCs w:val="24"/>
          <w:lang w:val="en-US"/>
        </w:rPr>
        <w:t xml:space="preserve">. </w:t>
      </w:r>
    </w:p>
    <w:tbl>
      <w:tblPr>
        <w:tblStyle w:val="TableGrid"/>
        <w:tblW w:w="11232" w:type="dxa"/>
        <w:tblInd w:w="-998" w:type="dxa"/>
        <w:tblLook w:val="04A0" w:firstRow="1" w:lastRow="0" w:firstColumn="1" w:lastColumn="0" w:noHBand="0" w:noVBand="1"/>
      </w:tblPr>
      <w:tblGrid>
        <w:gridCol w:w="5256"/>
        <w:gridCol w:w="5976"/>
      </w:tblGrid>
      <w:tr w:rsidR="00CE1248" w14:paraId="380C0C99" w14:textId="77777777" w:rsidTr="00C12890">
        <w:trPr>
          <w:trHeight w:val="6746"/>
        </w:trPr>
        <w:tc>
          <w:tcPr>
            <w:tcW w:w="5256" w:type="dxa"/>
          </w:tcPr>
          <w:p w14:paraId="3E27E565" w14:textId="77777777" w:rsidR="00CE1248" w:rsidRDefault="00CE1248" w:rsidP="00C12890">
            <w:pPr>
              <w:pStyle w:val="NormalWeb"/>
            </w:pPr>
            <w:r>
              <w:rPr>
                <w:noProof/>
              </w:rPr>
              <w:drawing>
                <wp:inline distT="0" distB="0" distL="0" distR="0" wp14:anchorId="7C5FD540" wp14:editId="0384F04A">
                  <wp:extent cx="3192780" cy="4326136"/>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5951" cy="4384631"/>
                          </a:xfrm>
                          <a:prstGeom prst="rect">
                            <a:avLst/>
                          </a:prstGeom>
                          <a:noFill/>
                          <a:ln>
                            <a:noFill/>
                          </a:ln>
                        </pic:spPr>
                      </pic:pic>
                    </a:graphicData>
                  </a:graphic>
                </wp:inline>
              </w:drawing>
            </w:r>
          </w:p>
        </w:tc>
        <w:tc>
          <w:tcPr>
            <w:tcW w:w="5976" w:type="dxa"/>
          </w:tcPr>
          <w:p w14:paraId="1B982D3C" w14:textId="5B45C9F8" w:rsidR="00CE1248" w:rsidRDefault="00267188" w:rsidP="00267188">
            <w:pPr>
              <w:pStyle w:val="NormalWeb"/>
              <w:jc w:val="center"/>
            </w:pPr>
            <w:r>
              <w:rPr>
                <w:noProof/>
              </w:rPr>
              <w:drawing>
                <wp:inline distT="0" distB="0" distL="0" distR="0" wp14:anchorId="622B4A8E" wp14:editId="6A347D0E">
                  <wp:extent cx="2678171" cy="432562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3953" cy="4351110"/>
                          </a:xfrm>
                          <a:prstGeom prst="rect">
                            <a:avLst/>
                          </a:prstGeom>
                          <a:noFill/>
                          <a:ln>
                            <a:noFill/>
                          </a:ln>
                        </pic:spPr>
                      </pic:pic>
                    </a:graphicData>
                  </a:graphic>
                </wp:inline>
              </w:drawing>
            </w:r>
          </w:p>
        </w:tc>
      </w:tr>
      <w:tr w:rsidR="00CE1248" w14:paraId="1D9F1E73" w14:textId="77777777" w:rsidTr="00C12890">
        <w:trPr>
          <w:trHeight w:val="558"/>
        </w:trPr>
        <w:tc>
          <w:tcPr>
            <w:tcW w:w="11232" w:type="dxa"/>
            <w:gridSpan w:val="2"/>
          </w:tcPr>
          <w:p w14:paraId="414C0D18" w14:textId="6FA00F3A" w:rsidR="00CE1248" w:rsidRDefault="00F64639" w:rsidP="00C12890">
            <w:pPr>
              <w:rPr>
                <w:rFonts w:ascii="Times New Roman" w:hAnsi="Times New Roman"/>
                <w:sz w:val="24"/>
                <w:szCs w:val="24"/>
              </w:rPr>
            </w:pPr>
            <w:r>
              <w:rPr>
                <w:rFonts w:ascii="Times New Roman" w:hAnsi="Times New Roman"/>
                <w:sz w:val="24"/>
                <w:szCs w:val="24"/>
                <w:lang w:val="en-US"/>
              </w:rPr>
              <w:t xml:space="preserve">The picture on the left includes a list of people who were attending this Policy meeting and what was on the “Agenda” for the entirety of the meeting (this is only one side of the page). The photo on the right is a stand that tells which Hall number the Food Policy meeting </w:t>
            </w:r>
            <w:r w:rsidR="00201862">
              <w:rPr>
                <w:rFonts w:ascii="Times New Roman" w:hAnsi="Times New Roman"/>
                <w:sz w:val="24"/>
                <w:szCs w:val="24"/>
                <w:lang w:val="en-US"/>
              </w:rPr>
              <w:t>took</w:t>
            </w:r>
            <w:r>
              <w:rPr>
                <w:rFonts w:ascii="Times New Roman" w:hAnsi="Times New Roman"/>
                <w:sz w:val="24"/>
                <w:szCs w:val="24"/>
                <w:lang w:val="en-US"/>
              </w:rPr>
              <w:t xml:space="preserve"> place.</w:t>
            </w:r>
            <w:r w:rsidR="00D71B81">
              <w:rPr>
                <w:rFonts w:ascii="Times New Roman" w:hAnsi="Times New Roman"/>
                <w:sz w:val="24"/>
                <w:szCs w:val="24"/>
                <w:lang w:val="en-US"/>
              </w:rPr>
              <w:t xml:space="preserve"> </w:t>
            </w:r>
          </w:p>
        </w:tc>
      </w:tr>
    </w:tbl>
    <w:p w14:paraId="72DAC82F" w14:textId="054BDBAE" w:rsidR="00D71B81" w:rsidRDefault="00D71B81">
      <w:pPr>
        <w:rPr>
          <w:rFonts w:ascii="Times New Roman" w:hAnsi="Times New Roman"/>
          <w:sz w:val="24"/>
          <w:szCs w:val="24"/>
        </w:rPr>
      </w:pPr>
    </w:p>
    <w:p w14:paraId="2FB32BD5" w14:textId="77777777" w:rsidR="00103C68" w:rsidRDefault="00103C68">
      <w:pPr>
        <w:rPr>
          <w:rFonts w:ascii="Times New Roman" w:hAnsi="Times New Roman"/>
          <w:b/>
          <w:bCs/>
          <w:sz w:val="24"/>
          <w:szCs w:val="24"/>
          <w:lang w:val="en-US"/>
        </w:rPr>
      </w:pPr>
    </w:p>
    <w:p w14:paraId="6EAC4DE5" w14:textId="77777777" w:rsidR="00103C68" w:rsidRDefault="00103C68">
      <w:pPr>
        <w:rPr>
          <w:rFonts w:ascii="Times New Roman" w:hAnsi="Times New Roman"/>
          <w:b/>
          <w:bCs/>
          <w:sz w:val="24"/>
          <w:szCs w:val="24"/>
          <w:lang w:val="en-US"/>
        </w:rPr>
      </w:pPr>
    </w:p>
    <w:p w14:paraId="4A374CD8" w14:textId="07A561F9" w:rsidR="00D71B81" w:rsidRPr="00D71B81" w:rsidRDefault="00D71B81">
      <w:pPr>
        <w:rPr>
          <w:rFonts w:ascii="Times New Roman" w:hAnsi="Times New Roman"/>
          <w:b/>
          <w:bCs/>
          <w:sz w:val="24"/>
          <w:szCs w:val="24"/>
          <w:lang w:val="en-US"/>
        </w:rPr>
      </w:pPr>
      <w:r w:rsidRPr="00D71B81">
        <w:rPr>
          <w:rFonts w:ascii="Times New Roman" w:hAnsi="Times New Roman"/>
          <w:b/>
          <w:bCs/>
          <w:sz w:val="24"/>
          <w:szCs w:val="24"/>
          <w:lang w:val="en-US"/>
        </w:rPr>
        <w:lastRenderedPageBreak/>
        <w:t>Reflection</w:t>
      </w:r>
    </w:p>
    <w:p w14:paraId="551C4DE9" w14:textId="12320621" w:rsidR="00D72F6D" w:rsidRDefault="00785547" w:rsidP="00103C68">
      <w:pPr>
        <w:rPr>
          <w:rFonts w:ascii="Times New Roman" w:hAnsi="Times New Roman"/>
          <w:i/>
          <w:iCs/>
          <w:sz w:val="24"/>
          <w:szCs w:val="24"/>
        </w:rPr>
      </w:pPr>
      <w:r>
        <w:rPr>
          <w:rFonts w:ascii="Times New Roman" w:hAnsi="Times New Roman"/>
          <w:i/>
          <w:iCs/>
          <w:sz w:val="24"/>
          <w:szCs w:val="24"/>
          <w:lang w:val="en-US"/>
        </w:rPr>
        <w:t>*</w:t>
      </w:r>
      <w:r w:rsidR="00C62C78" w:rsidRPr="00C62C78">
        <w:rPr>
          <w:rFonts w:ascii="Times New Roman" w:hAnsi="Times New Roman"/>
          <w:i/>
          <w:iCs/>
          <w:sz w:val="24"/>
          <w:szCs w:val="24"/>
          <w:lang w:val="en-US"/>
        </w:rPr>
        <w:t>Reflection of competency 4.2</w:t>
      </w:r>
      <w:r w:rsidR="00B419A1">
        <w:rPr>
          <w:rFonts w:ascii="Times New Roman" w:hAnsi="Times New Roman"/>
          <w:i/>
          <w:iCs/>
          <w:sz w:val="24"/>
          <w:szCs w:val="24"/>
          <w:lang w:val="en-US"/>
        </w:rPr>
        <w:t>:</w:t>
      </w:r>
      <w:r w:rsidR="00C62C78" w:rsidRPr="00C62C78">
        <w:rPr>
          <w:rFonts w:ascii="Times New Roman" w:hAnsi="Times New Roman"/>
          <w:i/>
          <w:iCs/>
          <w:sz w:val="24"/>
          <w:szCs w:val="24"/>
          <w:lang w:val="en-US"/>
        </w:rPr>
        <w:t xml:space="preserve"> </w:t>
      </w:r>
      <w:r w:rsidR="00C62C78" w:rsidRPr="00C62C78">
        <w:rPr>
          <w:rFonts w:ascii="Times New Roman" w:hAnsi="Times New Roman"/>
          <w:i/>
          <w:iCs/>
          <w:sz w:val="24"/>
          <w:szCs w:val="24"/>
        </w:rPr>
        <w:t>Engages in legislative and regulatory activities that address community, population and global nutrition health and nutrition policy. (D)</w:t>
      </w:r>
    </w:p>
    <w:p w14:paraId="1CF8491B" w14:textId="77777777" w:rsidR="00C62C78" w:rsidRPr="00B419A1" w:rsidRDefault="00C62C78" w:rsidP="00103C68">
      <w:pPr>
        <w:rPr>
          <w:rFonts w:ascii="Times New Roman" w:hAnsi="Times New Roman"/>
          <w:i/>
          <w:iCs/>
          <w:sz w:val="8"/>
          <w:szCs w:val="8"/>
        </w:rPr>
      </w:pPr>
    </w:p>
    <w:p w14:paraId="2821D6FB" w14:textId="5CD8DCB6" w:rsidR="00103C68" w:rsidRDefault="00785547" w:rsidP="00103C68">
      <w:pPr>
        <w:rPr>
          <w:rFonts w:ascii="Times New Roman" w:hAnsi="Times New Roman"/>
          <w:sz w:val="24"/>
          <w:szCs w:val="24"/>
          <w:lang w:val="en-US"/>
        </w:rPr>
      </w:pPr>
      <w:r>
        <w:rPr>
          <w:rFonts w:ascii="Times New Roman" w:hAnsi="Times New Roman"/>
          <w:sz w:val="24"/>
          <w:szCs w:val="24"/>
          <w:lang w:val="en-US"/>
        </w:rPr>
        <w:t>*</w:t>
      </w:r>
      <w:r w:rsidR="00103C68">
        <w:rPr>
          <w:rFonts w:ascii="Times New Roman" w:hAnsi="Times New Roman"/>
          <w:sz w:val="24"/>
          <w:szCs w:val="24"/>
          <w:lang w:val="en-US"/>
        </w:rPr>
        <w:t xml:space="preserve">Attending a Food Policy meeting was more different than I expected. I didn’t understand much of anything they were discussing. I was able to follow along what updates, grants, and policies were being discussed because of the Agenda/Table of contents on one of the papers they handed out. However, the contents of those updates were confusing. After the meeting, I remember asking my preceptor how she was up to date on everything and could understand it. She mentioned that her first policy meeting was her being confused by everything as well, which was funny. Then she said that if you jump right into it and continue to attend these meetings, this stuff becomes easier to comprehend. </w:t>
      </w:r>
    </w:p>
    <w:p w14:paraId="135DDA52" w14:textId="06980CDC" w:rsidR="007B2139" w:rsidRDefault="00785547" w:rsidP="00103C68">
      <w:pPr>
        <w:rPr>
          <w:rFonts w:ascii="Times New Roman" w:hAnsi="Times New Roman"/>
          <w:sz w:val="24"/>
          <w:szCs w:val="24"/>
          <w:lang w:val="en-US"/>
        </w:rPr>
      </w:pPr>
      <w:r>
        <w:rPr>
          <w:rFonts w:ascii="Times New Roman" w:hAnsi="Times New Roman"/>
          <w:sz w:val="24"/>
          <w:szCs w:val="24"/>
          <w:lang w:val="en-US"/>
        </w:rPr>
        <w:t>*</w:t>
      </w:r>
      <w:r w:rsidR="00103C68">
        <w:rPr>
          <w:rFonts w:ascii="Times New Roman" w:hAnsi="Times New Roman"/>
          <w:sz w:val="24"/>
          <w:szCs w:val="24"/>
          <w:lang w:val="en-US"/>
        </w:rPr>
        <w:t xml:space="preserve">She was also one of the stakeholders in the meeting. She told me to read up on the Good Food NY Bill and the 1115 Waiver of NY to get an understanding of what grants, bills, and policies are, which I ended up doing. She also gave an overview of what this Bill and Waiver were about, so I wasn’t completely lost when reading up on them. </w:t>
      </w:r>
    </w:p>
    <w:p w14:paraId="61B1940E" w14:textId="00F98BF2" w:rsidR="007B2139" w:rsidRDefault="007B2139" w:rsidP="00103C68">
      <w:pPr>
        <w:rPr>
          <w:rFonts w:ascii="Times New Roman" w:hAnsi="Times New Roman"/>
          <w:sz w:val="24"/>
          <w:szCs w:val="24"/>
          <w:lang w:val="en-US"/>
        </w:rPr>
      </w:pPr>
      <w:r>
        <w:rPr>
          <w:rFonts w:ascii="Times New Roman" w:hAnsi="Times New Roman"/>
          <w:sz w:val="24"/>
          <w:szCs w:val="24"/>
          <w:lang w:val="en-US"/>
        </w:rPr>
        <w:t xml:space="preserve">After reading about them, I discussed the reasons </w:t>
      </w:r>
      <w:r w:rsidR="003D05A3">
        <w:rPr>
          <w:rFonts w:ascii="Times New Roman" w:hAnsi="Times New Roman"/>
          <w:sz w:val="24"/>
          <w:szCs w:val="24"/>
          <w:lang w:val="en-US"/>
        </w:rPr>
        <w:t>for why we should advocate for both the Bill and Waiver</w:t>
      </w:r>
      <w:r w:rsidR="003974C0">
        <w:rPr>
          <w:rFonts w:ascii="Times New Roman" w:hAnsi="Times New Roman"/>
          <w:sz w:val="24"/>
          <w:szCs w:val="24"/>
          <w:lang w:val="en-US"/>
        </w:rPr>
        <w:t xml:space="preserve"> with my preceptor, as she has an understanding of Food Policy and it ties directly into what Buffalo Go Green is trying to accomplish, in terms of providing food to the underserved community of Buffalo</w:t>
      </w:r>
      <w:r w:rsidR="002219BD">
        <w:rPr>
          <w:rFonts w:ascii="Times New Roman" w:hAnsi="Times New Roman"/>
          <w:sz w:val="24"/>
          <w:szCs w:val="24"/>
          <w:lang w:val="en-US"/>
        </w:rPr>
        <w:t xml:space="preserve"> and these </w:t>
      </w:r>
      <w:r w:rsidR="005D0284">
        <w:rPr>
          <w:rFonts w:ascii="Times New Roman" w:hAnsi="Times New Roman"/>
          <w:sz w:val="24"/>
          <w:szCs w:val="24"/>
          <w:lang w:val="en-US"/>
        </w:rPr>
        <w:t>Bills will be a huge advantage</w:t>
      </w:r>
      <w:r w:rsidR="002219BD">
        <w:rPr>
          <w:rFonts w:ascii="Times New Roman" w:hAnsi="Times New Roman"/>
          <w:sz w:val="24"/>
          <w:szCs w:val="24"/>
          <w:lang w:val="en-US"/>
        </w:rPr>
        <w:t xml:space="preserve"> for the</w:t>
      </w:r>
      <w:r w:rsidR="0086318E">
        <w:rPr>
          <w:rFonts w:ascii="Times New Roman" w:hAnsi="Times New Roman"/>
          <w:sz w:val="24"/>
          <w:szCs w:val="24"/>
          <w:lang w:val="en-US"/>
        </w:rPr>
        <w:t xml:space="preserve"> population they are serving.</w:t>
      </w:r>
      <w:r w:rsidR="005D0284">
        <w:rPr>
          <w:rFonts w:ascii="Times New Roman" w:hAnsi="Times New Roman"/>
          <w:sz w:val="24"/>
          <w:szCs w:val="24"/>
          <w:lang w:val="en-US"/>
        </w:rPr>
        <w:t xml:space="preserve"> </w:t>
      </w:r>
    </w:p>
    <w:p w14:paraId="35411089" w14:textId="3EDB524A" w:rsidR="00103C68" w:rsidRPr="00C41578" w:rsidRDefault="00103C68" w:rsidP="00103C68">
      <w:pPr>
        <w:rPr>
          <w:rFonts w:ascii="Times New Roman" w:hAnsi="Times New Roman"/>
          <w:sz w:val="24"/>
          <w:szCs w:val="24"/>
          <w:lang w:val="en-US"/>
        </w:rPr>
      </w:pPr>
      <w:r>
        <w:rPr>
          <w:rFonts w:ascii="Times New Roman" w:hAnsi="Times New Roman"/>
          <w:sz w:val="24"/>
          <w:szCs w:val="24"/>
          <w:lang w:val="en-US"/>
        </w:rPr>
        <w:t xml:space="preserve">I felt like I learned a lot </w:t>
      </w:r>
      <w:r w:rsidR="005D0284">
        <w:rPr>
          <w:rFonts w:ascii="Times New Roman" w:hAnsi="Times New Roman"/>
          <w:sz w:val="24"/>
          <w:szCs w:val="24"/>
          <w:lang w:val="en-US"/>
        </w:rPr>
        <w:t>better when discussing the Bill and Waiver with my preceptor, than reading about it on my own.</w:t>
      </w:r>
      <w:r>
        <w:rPr>
          <w:rFonts w:ascii="Times New Roman" w:hAnsi="Times New Roman"/>
          <w:sz w:val="24"/>
          <w:szCs w:val="24"/>
          <w:lang w:val="en-US"/>
        </w:rPr>
        <w:t xml:space="preserve"> Food Policy is definitely not what I expected when I attended the meeting </w:t>
      </w:r>
      <w:r w:rsidR="00156550">
        <w:rPr>
          <w:rFonts w:ascii="Times New Roman" w:hAnsi="Times New Roman"/>
          <w:sz w:val="24"/>
          <w:szCs w:val="24"/>
          <w:lang w:val="en-US"/>
        </w:rPr>
        <w:t>but</w:t>
      </w:r>
      <w:r>
        <w:rPr>
          <w:rFonts w:ascii="Times New Roman" w:hAnsi="Times New Roman"/>
          <w:sz w:val="24"/>
          <w:szCs w:val="24"/>
          <w:lang w:val="en-US"/>
        </w:rPr>
        <w:t xml:space="preserve"> I’m glad I was able to experience </w:t>
      </w:r>
      <w:r w:rsidR="00156550">
        <w:rPr>
          <w:rFonts w:ascii="Times New Roman" w:hAnsi="Times New Roman"/>
          <w:sz w:val="24"/>
          <w:szCs w:val="24"/>
          <w:lang w:val="en-US"/>
        </w:rPr>
        <w:t>it</w:t>
      </w:r>
      <w:r>
        <w:rPr>
          <w:rFonts w:ascii="Times New Roman" w:hAnsi="Times New Roman"/>
          <w:sz w:val="24"/>
          <w:szCs w:val="24"/>
          <w:lang w:val="en-US"/>
        </w:rPr>
        <w:t xml:space="preserve">. </w:t>
      </w:r>
    </w:p>
    <w:p w14:paraId="65463F2D" w14:textId="77777777" w:rsidR="00D71B81" w:rsidRPr="00D71B81" w:rsidRDefault="00D71B81">
      <w:pPr>
        <w:rPr>
          <w:rFonts w:ascii="Times New Roman" w:hAnsi="Times New Roman"/>
          <w:sz w:val="24"/>
          <w:szCs w:val="24"/>
          <w:lang w:val="en-US"/>
        </w:rPr>
      </w:pPr>
    </w:p>
    <w:sectPr w:rsidR="00D71B81" w:rsidRPr="00D71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A7"/>
    <w:rsid w:val="00103C68"/>
    <w:rsid w:val="00136167"/>
    <w:rsid w:val="00141F88"/>
    <w:rsid w:val="00156550"/>
    <w:rsid w:val="00201862"/>
    <w:rsid w:val="002219BD"/>
    <w:rsid w:val="00267188"/>
    <w:rsid w:val="002B5D8C"/>
    <w:rsid w:val="00373BC8"/>
    <w:rsid w:val="003974C0"/>
    <w:rsid w:val="003D05A3"/>
    <w:rsid w:val="00465964"/>
    <w:rsid w:val="005C1032"/>
    <w:rsid w:val="005C2015"/>
    <w:rsid w:val="005D0284"/>
    <w:rsid w:val="005F4767"/>
    <w:rsid w:val="0061367E"/>
    <w:rsid w:val="00633D24"/>
    <w:rsid w:val="00785547"/>
    <w:rsid w:val="007915F5"/>
    <w:rsid w:val="007B2139"/>
    <w:rsid w:val="0084545B"/>
    <w:rsid w:val="0086318E"/>
    <w:rsid w:val="008F75F2"/>
    <w:rsid w:val="00974062"/>
    <w:rsid w:val="00AA3D23"/>
    <w:rsid w:val="00AD6BA7"/>
    <w:rsid w:val="00AF741F"/>
    <w:rsid w:val="00B419A1"/>
    <w:rsid w:val="00BC49C9"/>
    <w:rsid w:val="00C62C78"/>
    <w:rsid w:val="00CE1248"/>
    <w:rsid w:val="00D71B81"/>
    <w:rsid w:val="00D72F6D"/>
    <w:rsid w:val="00DC44BF"/>
    <w:rsid w:val="00E45C88"/>
    <w:rsid w:val="00F64639"/>
    <w:rsid w:val="00FE7CE2"/>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D29B"/>
  <w15:chartTrackingRefBased/>
  <w15:docId w15:val="{239E3F7E-C7A0-4763-B8EA-D3303E3A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BA7"/>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1248"/>
    <w:pPr>
      <w:spacing w:before="100" w:beforeAutospacing="1" w:after="100" w:afterAutospacing="1" w:line="240" w:lineRule="auto"/>
    </w:pPr>
    <w:rPr>
      <w:rFonts w:ascii="Times New Roman" w:eastAsia="Times New Roman" w:hAnsi="Times New Roman"/>
      <w:sz w:val="24"/>
      <w:szCs w:val="24"/>
      <w:lang w:eastAsia="en-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451784">
      <w:bodyDiv w:val="1"/>
      <w:marLeft w:val="0"/>
      <w:marRight w:val="0"/>
      <w:marTop w:val="0"/>
      <w:marBottom w:val="0"/>
      <w:divBdr>
        <w:top w:val="none" w:sz="0" w:space="0" w:color="auto"/>
        <w:left w:val="none" w:sz="0" w:space="0" w:color="auto"/>
        <w:bottom w:val="none" w:sz="0" w:space="0" w:color="auto"/>
        <w:right w:val="none" w:sz="0" w:space="0" w:color="auto"/>
      </w:divBdr>
    </w:div>
    <w:div w:id="1655138444">
      <w:bodyDiv w:val="1"/>
      <w:marLeft w:val="0"/>
      <w:marRight w:val="0"/>
      <w:marTop w:val="0"/>
      <w:marBottom w:val="0"/>
      <w:divBdr>
        <w:top w:val="none" w:sz="0" w:space="0" w:color="auto"/>
        <w:left w:val="none" w:sz="0" w:space="0" w:color="auto"/>
        <w:bottom w:val="none" w:sz="0" w:space="0" w:color="auto"/>
        <w:right w:val="none" w:sz="0" w:space="0" w:color="auto"/>
      </w:divBdr>
    </w:div>
    <w:div w:id="178889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6A90-F7C1-4F2E-A79C-21B8C724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Khan</dc:creator>
  <cp:keywords/>
  <dc:description/>
  <cp:lastModifiedBy>Ayesha Khan</cp:lastModifiedBy>
  <cp:revision>39</cp:revision>
  <dcterms:created xsi:type="dcterms:W3CDTF">2024-08-19T14:01:00Z</dcterms:created>
  <dcterms:modified xsi:type="dcterms:W3CDTF">2024-09-02T09:59:00Z</dcterms:modified>
</cp:coreProperties>
</file>